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954" w:rsidRPr="007A6A0C" w:rsidRDefault="00D66954" w:rsidP="007A6A0C">
      <w:pPr>
        <w:pStyle w:val="a3"/>
        <w:shd w:val="clear" w:color="auto" w:fill="FFFFFF"/>
        <w:spacing w:before="0" w:beforeAutospacing="0" w:after="0" w:afterAutospacing="0"/>
        <w:jc w:val="both"/>
        <w:rPr>
          <w:color w:val="666666"/>
          <w:sz w:val="28"/>
          <w:szCs w:val="28"/>
        </w:rPr>
      </w:pPr>
      <w:bookmarkStart w:id="0" w:name="_GoBack"/>
      <w:proofErr w:type="gramStart"/>
      <w:r w:rsidRPr="007A6A0C">
        <w:rPr>
          <w:color w:val="666666"/>
          <w:sz w:val="28"/>
          <w:szCs w:val="28"/>
        </w:rPr>
        <w:t>Во исполнение п.3 части 3 Статьи 46 «Информирование» Федерального Закона от 31.07.2020г. № 248-ФЗ «О государственном контроле (надзоре) и муниципальном контроле в Российской Федерации» вступившего в силу 01.07.2021г.  и № 247-ФЗ «Об обязательных требованиях в Российской Федерации»  от 08.11.2007  Администрация муниципального образования Чкаловский сельсовет информирует о сформированном списке нормативно правовых  актов по каждому виду муниципального контроля, содержащих обязательные требования</w:t>
      </w:r>
      <w:proofErr w:type="gramEnd"/>
      <w:r w:rsidRPr="007A6A0C">
        <w:rPr>
          <w:color w:val="666666"/>
          <w:sz w:val="28"/>
          <w:szCs w:val="28"/>
        </w:rPr>
        <w:t xml:space="preserve">, требования, соблюдение которых оценивается при проведении мероприятий по контролю. </w:t>
      </w:r>
      <w:r w:rsidRPr="007A6A0C">
        <w:rPr>
          <w:rStyle w:val="a4"/>
          <w:color w:val="4D4D4D"/>
          <w:sz w:val="28"/>
          <w:szCs w:val="28"/>
        </w:rPr>
        <w:t>Обязательные требования:</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rStyle w:val="a4"/>
          <w:color w:val="4D4D4D"/>
          <w:sz w:val="28"/>
          <w:szCs w:val="28"/>
        </w:rPr>
        <w:t>Муниципальный земельный контроль:</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 </w:t>
      </w:r>
      <w:r w:rsidRPr="007A6A0C">
        <w:rPr>
          <w:rStyle w:val="a4"/>
          <w:color w:val="4D4D4D"/>
          <w:sz w:val="28"/>
          <w:szCs w:val="28"/>
        </w:rPr>
        <w:t>Правила землепользований и застройки, устанавливающие градостроительные регламенты.</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rStyle w:val="a4"/>
          <w:color w:val="4D4D4D"/>
          <w:sz w:val="28"/>
          <w:szCs w:val="28"/>
        </w:rPr>
        <w:t>-  Земельный кодекс РФ,</w:t>
      </w:r>
      <w:r w:rsidRPr="007A6A0C">
        <w:rPr>
          <w:color w:val="666666"/>
          <w:sz w:val="28"/>
          <w:szCs w:val="28"/>
        </w:rPr>
        <w:t> </w:t>
      </w:r>
      <w:r w:rsidRPr="007A6A0C">
        <w:rPr>
          <w:rStyle w:val="a4"/>
          <w:color w:val="4D4D4D"/>
          <w:sz w:val="28"/>
          <w:szCs w:val="28"/>
        </w:rPr>
        <w:t>статья 25.</w:t>
      </w:r>
      <w:r w:rsidRPr="007A6A0C">
        <w:rPr>
          <w:color w:val="666666"/>
          <w:sz w:val="28"/>
          <w:szCs w:val="28"/>
        </w:rPr>
        <w:t> Основания возникновения прав на землю.  Права на земельные участки, предусмотренные главами III и IV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законом "О государственной регистрации недвижимости".  Государственная регистрация сделок с земельными участками обязательна в случаях, указанных в федеральных законах.</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rStyle w:val="a5"/>
          <w:color w:val="DD0055"/>
          <w:sz w:val="28"/>
          <w:szCs w:val="28"/>
        </w:rPr>
        <w:t> </w:t>
      </w:r>
      <w:r w:rsidRPr="007A6A0C">
        <w:rPr>
          <w:rStyle w:val="a4"/>
          <w:color w:val="4D4D4D"/>
          <w:sz w:val="28"/>
          <w:szCs w:val="28"/>
        </w:rPr>
        <w:t>Земельный кодекс РФ, статья 26.</w:t>
      </w:r>
      <w:r w:rsidRPr="007A6A0C">
        <w:rPr>
          <w:color w:val="666666"/>
          <w:sz w:val="28"/>
          <w:szCs w:val="28"/>
        </w:rPr>
        <w:t>  Документы о правах на земельные участки.  Права на земельные участки, предусмотренные главами III и IV настоящего Кодекса, удостоверяются документами в порядке, установленном Федеральным законом "О государственной регистрации недвижимости".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 Все без исключения юридические лица, индивидуальные предприниматели, граждане, органы государственной власти, правообладатели земельных  участков и объектов недвижимости на них (индивидуальные жилые дома, строения здания, помещения и иные объекты)  обязаны осуществить государственную регистрацию права на указанные объекты недвижимости.</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rStyle w:val="a4"/>
          <w:color w:val="4D4D4D"/>
          <w:sz w:val="28"/>
          <w:szCs w:val="28"/>
        </w:rPr>
        <w:t>Земельный кодекс РФ, статья 42</w:t>
      </w:r>
      <w:r w:rsidRPr="007A6A0C">
        <w:rPr>
          <w:color w:val="666666"/>
          <w:sz w:val="28"/>
          <w:szCs w:val="28"/>
        </w:rPr>
        <w:t>. Обязанности собственников земельных участков и лиц, не являющихся собственниками земельных участков, по использованию земельных участков. Собственники земельных участков и лица, не являющиеся собственниками земельных участков, обязаны:</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 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 сохранять межевые, геодезические и другие специальные знаки, установленные на земельных участках в соответствии с законодательством;</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 - осуществлять мероприятия по охране земель, лесов, водных объектов и других природных ресурсов, в том числе меры пожарной безопасности;</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lastRenderedPageBreak/>
        <w:t> - своевременно приступать к использованию земельных участков в случаях, если сроки освоения земельных участков предусмотрены договорами;</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 своевременно производить платежи за землю;</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 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 не допускать загрязнение, истощение, деградацию, порчу, уничтожение земель и почв и иное негативное воздействие на земли и почвы;</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 выполнять иные требования, предусмотренные настоящим Кодексом, федеральными законами;  </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 обязательных требований, связанных с обязанностью по приведению земель в состояние, пригодное для использования по целевому назначению;</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 </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rStyle w:val="a4"/>
          <w:color w:val="4D4D4D"/>
          <w:sz w:val="28"/>
          <w:szCs w:val="28"/>
        </w:rPr>
        <w:t>Муниципальный жилищный контроль:</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 Жилищный кодекс РФ</w:t>
      </w:r>
      <w:r w:rsidRPr="007A6A0C">
        <w:rPr>
          <w:rStyle w:val="a4"/>
          <w:color w:val="4D4D4D"/>
          <w:sz w:val="28"/>
          <w:szCs w:val="28"/>
        </w:rPr>
        <w:t>,</w:t>
      </w:r>
      <w:r w:rsidRPr="007A6A0C">
        <w:rPr>
          <w:color w:val="666666"/>
          <w:sz w:val="28"/>
          <w:szCs w:val="28"/>
        </w:rPr>
        <w:t> статья 20.</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Необходимое соблюдение обязательных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w:t>
      </w:r>
    </w:p>
    <w:p w:rsidR="00D66954" w:rsidRPr="007A6A0C" w:rsidRDefault="00D66954" w:rsidP="007A6A0C">
      <w:pPr>
        <w:pStyle w:val="a3"/>
        <w:shd w:val="clear" w:color="auto" w:fill="FFFFFF"/>
        <w:spacing w:before="0" w:beforeAutospacing="0" w:after="0" w:afterAutospacing="0"/>
        <w:jc w:val="both"/>
        <w:rPr>
          <w:color w:val="666666"/>
          <w:sz w:val="28"/>
          <w:szCs w:val="28"/>
        </w:rPr>
      </w:pPr>
      <w:proofErr w:type="gramStart"/>
      <w:r w:rsidRPr="007A6A0C">
        <w:rPr>
          <w:color w:val="666666"/>
          <w:sz w:val="28"/>
          <w:szCs w:val="28"/>
        </w:rPr>
        <w:t xml:space="preserve">-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w:t>
      </w:r>
      <w:r w:rsidRPr="007A6A0C">
        <w:rPr>
          <w:color w:val="666666"/>
          <w:sz w:val="28"/>
          <w:szCs w:val="28"/>
        </w:rPr>
        <w:lastRenderedPageBreak/>
        <w:t>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w:t>
      </w:r>
      <w:proofErr w:type="gramEnd"/>
      <w:r w:rsidRPr="007A6A0C">
        <w:rPr>
          <w:color w:val="666666"/>
          <w:sz w:val="28"/>
          <w:szCs w:val="28"/>
        </w:rPr>
        <w:t xml:space="preserve">, </w:t>
      </w:r>
      <w:proofErr w:type="gramStart"/>
      <w:r w:rsidRPr="007A6A0C">
        <w:rPr>
          <w:color w:val="666666"/>
          <w:sz w:val="28"/>
          <w:szCs w:val="28"/>
        </w:rPr>
        <w:t>решения о заключении с указанными в </w:t>
      </w:r>
      <w:hyperlink r:id="rId5" w:anchor="dst444" w:history="1">
        <w:r w:rsidRPr="007A6A0C">
          <w:rPr>
            <w:rStyle w:val="a6"/>
            <w:color w:val="439A86"/>
            <w:sz w:val="28"/>
            <w:szCs w:val="28"/>
            <w:u w:val="none"/>
          </w:rPr>
          <w:t>части 1 статьи 164</w:t>
        </w:r>
      </w:hyperlink>
      <w:r w:rsidRPr="007A6A0C">
        <w:rPr>
          <w:color w:val="666666"/>
          <w:sz w:val="28"/>
          <w:szCs w:val="28"/>
        </w:rPr>
        <w:t> настоящего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w:t>
      </w:r>
      <w:proofErr w:type="gramEnd"/>
      <w:r w:rsidRPr="007A6A0C">
        <w:rPr>
          <w:color w:val="666666"/>
          <w:sz w:val="28"/>
          <w:szCs w:val="28"/>
        </w:rPr>
        <w:t xml:space="preserve"> </w:t>
      </w:r>
      <w:proofErr w:type="gramStart"/>
      <w:r w:rsidRPr="007A6A0C">
        <w:rPr>
          <w:color w:val="666666"/>
          <w:sz w:val="28"/>
          <w:szCs w:val="28"/>
        </w:rPr>
        <w:t>требований к порядку осуществления перевода жилого помещения в нежилое помещение в многоквартирном доме, к порядку осуществления перепланировки и (или) переустройства помещений в многоквартирном доме, о фактах нарушения управляющей организацией обязательств, предусмотренных </w:t>
      </w:r>
      <w:hyperlink r:id="rId6" w:anchor="dst776" w:history="1">
        <w:r w:rsidRPr="007A6A0C">
          <w:rPr>
            <w:rStyle w:val="a6"/>
            <w:color w:val="439A86"/>
            <w:sz w:val="28"/>
            <w:szCs w:val="28"/>
            <w:u w:val="none"/>
          </w:rPr>
          <w:t>частью 2 статьи 162</w:t>
        </w:r>
      </w:hyperlink>
      <w:r w:rsidRPr="007A6A0C">
        <w:rPr>
          <w:color w:val="666666"/>
          <w:sz w:val="28"/>
          <w:szCs w:val="28"/>
        </w:rPr>
        <w:t> настоящего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w:t>
      </w:r>
      <w:proofErr w:type="gramEnd"/>
      <w:r w:rsidRPr="007A6A0C">
        <w:rPr>
          <w:color w:val="666666"/>
          <w:sz w:val="28"/>
          <w:szCs w:val="28"/>
        </w:rPr>
        <w:t xml:space="preserve"> </w:t>
      </w:r>
      <w:proofErr w:type="gramStart"/>
      <w:r w:rsidRPr="007A6A0C">
        <w:rPr>
          <w:color w:val="666666"/>
          <w:sz w:val="28"/>
          <w:szCs w:val="28"/>
        </w:rPr>
        <w:t xml:space="preserve">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w:t>
      </w:r>
      <w:proofErr w:type="spellStart"/>
      <w:r w:rsidRPr="007A6A0C">
        <w:rPr>
          <w:color w:val="666666"/>
          <w:sz w:val="28"/>
          <w:szCs w:val="28"/>
        </w:rPr>
        <w:t>наймодателями</w:t>
      </w:r>
      <w:proofErr w:type="spellEnd"/>
      <w:r w:rsidRPr="007A6A0C">
        <w:rPr>
          <w:color w:val="666666"/>
          <w:sz w:val="28"/>
          <w:szCs w:val="28"/>
        </w:rPr>
        <w:t xml:space="preserve"> жилых помещений в наемных домах социального использования обязательных требований к </w:t>
      </w:r>
      <w:proofErr w:type="spellStart"/>
      <w:r w:rsidRPr="007A6A0C">
        <w:rPr>
          <w:color w:val="666666"/>
          <w:sz w:val="28"/>
          <w:szCs w:val="28"/>
        </w:rPr>
        <w:t>наймодателям</w:t>
      </w:r>
      <w:proofErr w:type="spellEnd"/>
      <w:r w:rsidRPr="007A6A0C">
        <w:rPr>
          <w:color w:val="666666"/>
          <w:sz w:val="28"/>
          <w:szCs w:val="28"/>
        </w:rPr>
        <w:t xml:space="preserve"> и нанимателям</w:t>
      </w:r>
      <w:proofErr w:type="gramEnd"/>
      <w:r w:rsidRPr="007A6A0C">
        <w:rPr>
          <w:color w:val="666666"/>
          <w:sz w:val="28"/>
          <w:szCs w:val="28"/>
        </w:rPr>
        <w:t xml:space="preserve"> жилых помещений в таких домах, к заключению и исполнению </w:t>
      </w:r>
      <w:proofErr w:type="gramStart"/>
      <w:r w:rsidRPr="007A6A0C">
        <w:rPr>
          <w:color w:val="666666"/>
          <w:sz w:val="28"/>
          <w:szCs w:val="28"/>
        </w:rPr>
        <w:t>договоров найма жилых помещений жилищного фонда социального использования</w:t>
      </w:r>
      <w:proofErr w:type="gramEnd"/>
      <w:r w:rsidRPr="007A6A0C">
        <w:rPr>
          <w:color w:val="666666"/>
          <w:sz w:val="28"/>
          <w:szCs w:val="28"/>
        </w:rPr>
        <w:t xml:space="preserve"> и договоров найма жилых помещений.</w:t>
      </w:r>
    </w:p>
    <w:p w:rsidR="00D66954" w:rsidRPr="007A6A0C" w:rsidRDefault="00D66954" w:rsidP="007A6A0C">
      <w:pPr>
        <w:pStyle w:val="a3"/>
        <w:shd w:val="clear" w:color="auto" w:fill="FFFFFF"/>
        <w:spacing w:before="0" w:beforeAutospacing="0" w:after="0" w:afterAutospacing="0"/>
        <w:jc w:val="both"/>
        <w:rPr>
          <w:color w:val="666666"/>
          <w:sz w:val="28"/>
          <w:szCs w:val="28"/>
        </w:rPr>
      </w:pPr>
      <w:proofErr w:type="gramStart"/>
      <w:r w:rsidRPr="007A6A0C">
        <w:rPr>
          <w:color w:val="666666"/>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2) требований к формированию фондов капитального ремонта;</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lastRenderedPageBreak/>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6) правил содержания общего имущества в многоквартирном доме и правил изменения размера платы за содержание жилого помещения;</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 xml:space="preserve">9) требований к порядку размещения </w:t>
      </w:r>
      <w:proofErr w:type="spellStart"/>
      <w:r w:rsidRPr="007A6A0C">
        <w:rPr>
          <w:color w:val="666666"/>
          <w:sz w:val="28"/>
          <w:szCs w:val="28"/>
        </w:rPr>
        <w:t>ресурсоснабжающими</w:t>
      </w:r>
      <w:proofErr w:type="spellEnd"/>
      <w:r w:rsidRPr="007A6A0C">
        <w:rPr>
          <w:color w:val="666666"/>
          <w:sz w:val="28"/>
          <w:szCs w:val="28"/>
        </w:rPr>
        <w:t xml:space="preserve"> организациями, лицами, осуществляющими деятельность по управлению многоквартирными домами, информации в системе;</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10) требований к обеспечению доступности для инвалидов помещений в многоквартирных домах;</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11) требований к предоставлению жилых помещений в наемных домах социального использования.</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 </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rStyle w:val="a4"/>
          <w:color w:val="4D4D4D"/>
          <w:sz w:val="28"/>
          <w:szCs w:val="28"/>
        </w:rPr>
        <w:t>Муниципальный контроль в сфере благоустройства:</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rStyle w:val="a4"/>
          <w:color w:val="4D4D4D"/>
          <w:sz w:val="28"/>
          <w:szCs w:val="28"/>
        </w:rPr>
        <w:t>- </w:t>
      </w:r>
      <w:r w:rsidRPr="007A6A0C">
        <w:rPr>
          <w:color w:val="666666"/>
          <w:sz w:val="28"/>
          <w:szCs w:val="28"/>
        </w:rPr>
        <w:t xml:space="preserve">положения правил благоустройства установленных на территории территорий городских и  сельских поселений муниципального района </w:t>
      </w:r>
      <w:proofErr w:type="spellStart"/>
      <w:r w:rsidR="007A6A0C" w:rsidRPr="007A6A0C">
        <w:rPr>
          <w:color w:val="666666"/>
          <w:sz w:val="28"/>
          <w:szCs w:val="28"/>
        </w:rPr>
        <w:t>Асекеевский</w:t>
      </w:r>
      <w:proofErr w:type="spellEnd"/>
      <w:r w:rsidR="007A6A0C" w:rsidRPr="007A6A0C">
        <w:rPr>
          <w:color w:val="666666"/>
          <w:sz w:val="28"/>
          <w:szCs w:val="28"/>
        </w:rPr>
        <w:t xml:space="preserve"> Оренбургской</w:t>
      </w:r>
      <w:r w:rsidRPr="007A6A0C">
        <w:rPr>
          <w:color w:val="666666"/>
          <w:sz w:val="28"/>
          <w:szCs w:val="28"/>
        </w:rPr>
        <w:t xml:space="preserve"> области;</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 xml:space="preserve">     Также обязательные требования </w:t>
      </w:r>
      <w:proofErr w:type="gramStart"/>
      <w:r w:rsidRPr="007A6A0C">
        <w:rPr>
          <w:color w:val="666666"/>
          <w:sz w:val="28"/>
          <w:szCs w:val="28"/>
        </w:rPr>
        <w:t>по</w:t>
      </w:r>
      <w:proofErr w:type="gramEnd"/>
      <w:r w:rsidRPr="007A6A0C">
        <w:rPr>
          <w:color w:val="666666"/>
          <w:sz w:val="28"/>
          <w:szCs w:val="28"/>
        </w:rPr>
        <w:t>:</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 установлению границ прилегающих территорий;</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 содержанию объектов благоустройства, в том числе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 уборке территории поселения в зимний период;</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 уборке территории поселения в летний период;</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 прокладке, переустройству, ремонту и содержанию подземных коммуникаций на территориях общего пользования;</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 посадке зеленых насаждений;</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 охране и содержанию зеленых насаждений;</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 выявлению карантинных, ядовитых и сорных растений, борьбе с ними, локализации, ликвидации их очагов;</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 складированию твердых коммунальных отходов;</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 выгулу животных;</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 праздничному оформлению территории поселения.</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 xml:space="preserve">1) обязательные требования по содержанию прилегающих территорий. Под прилегающей территорией понимается территория общего пользования, которая прилегает к зданию, строению, сооружению, земельному участку в </w:t>
      </w:r>
      <w:r w:rsidRPr="007A6A0C">
        <w:rPr>
          <w:color w:val="666666"/>
          <w:sz w:val="28"/>
          <w:szCs w:val="28"/>
        </w:rPr>
        <w:lastRenderedPageBreak/>
        <w:t xml:space="preserve">случае, если такой земельный участок образован, и </w:t>
      </w:r>
      <w:proofErr w:type="gramStart"/>
      <w:r w:rsidRPr="007A6A0C">
        <w:rPr>
          <w:color w:val="666666"/>
          <w:sz w:val="28"/>
          <w:szCs w:val="28"/>
        </w:rPr>
        <w:t>границы</w:t>
      </w:r>
      <w:proofErr w:type="gramEnd"/>
      <w:r w:rsidRPr="007A6A0C">
        <w:rPr>
          <w:color w:val="666666"/>
          <w:sz w:val="28"/>
          <w:szCs w:val="28"/>
        </w:rPr>
        <w:t xml:space="preserve"> которой определены Правилами благоустройства в соответствии с порядком, установленным Законом Самарской области от 13.06.2018 № 48-ГД «О порядке определения границ прилегающих территорий для целей благоустройства в Самарской области»;</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2) обязательные требования по содержанию элементов и объектов благоустройства, в том числе требования:</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 по 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 по содержанию специальных знаков, надписей, содержащих информацию, необходимую для эксплуатации инженерных сооружений;</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Самарской области и Правилами благоустройства;</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 xml:space="preserve">- </w:t>
      </w:r>
      <w:proofErr w:type="gramStart"/>
      <w:r w:rsidRPr="007A6A0C">
        <w:rPr>
          <w:color w:val="666666"/>
          <w:sz w:val="28"/>
          <w:szCs w:val="28"/>
        </w:rPr>
        <w:t>по направлению в администрацию уведомления о проведении работ в результате аварий в срок</w:t>
      </w:r>
      <w:proofErr w:type="gramEnd"/>
      <w:r w:rsidRPr="007A6A0C">
        <w:rPr>
          <w:color w:val="666666"/>
          <w:sz w:val="28"/>
          <w:szCs w:val="28"/>
        </w:rPr>
        <w:t>, установленный нормативными правовыми актами Самарской области;</w:t>
      </w:r>
    </w:p>
    <w:p w:rsidR="00D66954" w:rsidRPr="007A6A0C" w:rsidRDefault="00D66954" w:rsidP="007A6A0C">
      <w:pPr>
        <w:pStyle w:val="a3"/>
        <w:shd w:val="clear" w:color="auto" w:fill="FFFFFF"/>
        <w:spacing w:before="0" w:beforeAutospacing="0" w:after="0" w:afterAutospacing="0"/>
        <w:jc w:val="both"/>
        <w:rPr>
          <w:color w:val="666666"/>
          <w:sz w:val="28"/>
          <w:szCs w:val="28"/>
        </w:rPr>
      </w:pPr>
      <w:proofErr w:type="gramStart"/>
      <w:r w:rsidRPr="007A6A0C">
        <w:rPr>
          <w:color w:val="666666"/>
          <w:sz w:val="28"/>
          <w:szCs w:val="28"/>
        </w:rPr>
        <w:t>- о недопустимости 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roofErr w:type="gramEnd"/>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3) обязательные требования по уборке территории в зимний период, включая контроль проведения мероприятий по очистке от снега, наледи и сосулек кровель зданий, сооружений;</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4) обязательные требования по уборке территории в летний период, включая обязательные требования по выявлению карантинных, ядовитых и сорных растений, борьбе с ними, локализации, ликвидации их очагов;</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5) дополнительные обязательные требования пожарной безопасности в период действия особого противопожарного режима;</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6) обязательные требования по прокладке, переустройству, ремонту и содержанию подземных коммуникаций на территориях общего пользования;</w:t>
      </w:r>
    </w:p>
    <w:p w:rsidR="00D66954" w:rsidRPr="007A6A0C" w:rsidRDefault="00D66954" w:rsidP="007A6A0C">
      <w:pPr>
        <w:pStyle w:val="a3"/>
        <w:shd w:val="clear" w:color="auto" w:fill="FFFFFF"/>
        <w:spacing w:before="0" w:beforeAutospacing="0" w:after="0" w:afterAutospacing="0"/>
        <w:jc w:val="both"/>
        <w:rPr>
          <w:color w:val="666666"/>
          <w:sz w:val="28"/>
          <w:szCs w:val="28"/>
        </w:rPr>
      </w:pPr>
      <w:proofErr w:type="gramStart"/>
      <w:r w:rsidRPr="007A6A0C">
        <w:rPr>
          <w:color w:val="666666"/>
          <w:sz w:val="28"/>
          <w:szCs w:val="28"/>
        </w:rPr>
        <w:lastRenderedPageBreak/>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roofErr w:type="gramEnd"/>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8) обязательные требования по складированию твердых коммунальных отходов;</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9)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 xml:space="preserve">Администрация осуществляет </w:t>
      </w:r>
      <w:proofErr w:type="gramStart"/>
      <w:r w:rsidRPr="007A6A0C">
        <w:rPr>
          <w:color w:val="666666"/>
          <w:sz w:val="28"/>
          <w:szCs w:val="28"/>
        </w:rPr>
        <w:t>контроль за</w:t>
      </w:r>
      <w:proofErr w:type="gramEnd"/>
      <w:r w:rsidRPr="007A6A0C">
        <w:rPr>
          <w:color w:val="666666"/>
          <w:sz w:val="28"/>
          <w:szCs w:val="28"/>
        </w:rPr>
        <w:t xml:space="preserve">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 </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rStyle w:val="a4"/>
          <w:color w:val="4D4D4D"/>
          <w:sz w:val="28"/>
          <w:szCs w:val="28"/>
        </w:rPr>
        <w:t>По контролю на автомобильном транспорте, городском наземном электрическом транспорте и в дорожном хозяйстве:</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rStyle w:val="a4"/>
          <w:color w:val="4D4D4D"/>
          <w:sz w:val="28"/>
          <w:szCs w:val="28"/>
        </w:rPr>
        <w:t>-</w:t>
      </w:r>
      <w:r w:rsidRPr="007A6A0C">
        <w:rPr>
          <w:color w:val="666666"/>
          <w:sz w:val="28"/>
          <w:szCs w:val="28"/>
        </w:rPr>
        <w:t> положения Федерального закона от 08.11.2007 № 259-ФЗ;</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rStyle w:val="a4"/>
          <w:color w:val="4D4D4D"/>
          <w:sz w:val="28"/>
          <w:szCs w:val="28"/>
        </w:rPr>
        <w:t>-  </w:t>
      </w:r>
      <w:r w:rsidRPr="007A6A0C">
        <w:rPr>
          <w:color w:val="666666"/>
          <w:sz w:val="28"/>
          <w:szCs w:val="28"/>
        </w:rPr>
        <w:t>положения Федерального закона от 13.07.2015 № 220-ФЗ;</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rStyle w:val="a4"/>
          <w:color w:val="4D4D4D"/>
          <w:sz w:val="28"/>
          <w:szCs w:val="28"/>
        </w:rPr>
        <w:t>- </w:t>
      </w:r>
      <w:r w:rsidRPr="007A6A0C">
        <w:rPr>
          <w:color w:val="666666"/>
          <w:sz w:val="28"/>
          <w:szCs w:val="28"/>
        </w:rPr>
        <w:t>положения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также:</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1) в области автомобильных дорог и дорожной деятельности, установленных в отношении автомобильных дорог местного значения (далее – автомобильные дороги местного значения или автомобильные дороги общего пользования местного значения):</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D66954" w:rsidRPr="007A6A0C" w:rsidRDefault="00D66954" w:rsidP="007A6A0C">
      <w:pPr>
        <w:pStyle w:val="a3"/>
        <w:shd w:val="clear" w:color="auto" w:fill="FFFFFF"/>
        <w:spacing w:before="0" w:beforeAutospacing="0" w:after="0" w:afterAutospacing="0"/>
        <w:jc w:val="both"/>
        <w:rPr>
          <w:color w:val="666666"/>
          <w:sz w:val="28"/>
          <w:szCs w:val="28"/>
        </w:rPr>
      </w:pPr>
      <w:r w:rsidRPr="007A6A0C">
        <w:rPr>
          <w:color w:val="666666"/>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bookmarkEnd w:id="0"/>
    <w:p w:rsidR="005949E0" w:rsidRPr="007A6A0C" w:rsidRDefault="005949E0" w:rsidP="007A6A0C">
      <w:pPr>
        <w:spacing w:after="0"/>
        <w:jc w:val="both"/>
        <w:rPr>
          <w:rFonts w:ascii="Times New Roman" w:hAnsi="Times New Roman" w:cs="Times New Roman"/>
          <w:sz w:val="28"/>
          <w:szCs w:val="28"/>
        </w:rPr>
      </w:pPr>
    </w:p>
    <w:sectPr w:rsidR="005949E0" w:rsidRPr="007A6A0C" w:rsidSect="00D66954">
      <w:type w:val="continuous"/>
      <w:pgSz w:w="11907" w:h="16839" w:code="9"/>
      <w:pgMar w:top="1701" w:right="1134" w:bottom="850" w:left="1134" w:header="720" w:footer="805"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954"/>
    <w:rsid w:val="000B6F5D"/>
    <w:rsid w:val="005949E0"/>
    <w:rsid w:val="007A6A0C"/>
    <w:rsid w:val="00D66954"/>
    <w:rsid w:val="00DD13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69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66954"/>
    <w:rPr>
      <w:b/>
      <w:bCs/>
    </w:rPr>
  </w:style>
  <w:style w:type="character" w:styleId="a5">
    <w:name w:val="Emphasis"/>
    <w:basedOn w:val="a0"/>
    <w:uiPriority w:val="20"/>
    <w:qFormat/>
    <w:rsid w:val="00D66954"/>
    <w:rPr>
      <w:i/>
      <w:iCs/>
    </w:rPr>
  </w:style>
  <w:style w:type="character" w:styleId="a6">
    <w:name w:val="Hyperlink"/>
    <w:basedOn w:val="a0"/>
    <w:uiPriority w:val="99"/>
    <w:semiHidden/>
    <w:unhideWhenUsed/>
    <w:rsid w:val="00D6695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69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66954"/>
    <w:rPr>
      <w:b/>
      <w:bCs/>
    </w:rPr>
  </w:style>
  <w:style w:type="character" w:styleId="a5">
    <w:name w:val="Emphasis"/>
    <w:basedOn w:val="a0"/>
    <w:uiPriority w:val="20"/>
    <w:qFormat/>
    <w:rsid w:val="00D66954"/>
    <w:rPr>
      <w:i/>
      <w:iCs/>
    </w:rPr>
  </w:style>
  <w:style w:type="character" w:styleId="a6">
    <w:name w:val="Hyperlink"/>
    <w:basedOn w:val="a0"/>
    <w:uiPriority w:val="99"/>
    <w:semiHidden/>
    <w:unhideWhenUsed/>
    <w:rsid w:val="00D669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3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onsultant.ru/document/cons_doc_LAW_339395/14e9738be002fe3ab76c0d580b863aac1ac65fb7/" TargetMode="External"/><Relationship Id="rId5" Type="http://schemas.openxmlformats.org/officeDocument/2006/relationships/hyperlink" Target="http://www.consultant.ru/document/cons_doc_LAW_339395/71861d068253eb32f913279b4bdb983015034ef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2358</Words>
  <Characters>13443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2023-08-23T06:53:00Z</dcterms:created>
  <dcterms:modified xsi:type="dcterms:W3CDTF">2023-09-01T07:03:00Z</dcterms:modified>
</cp:coreProperties>
</file>