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35" w:rsidRDefault="00752635" w:rsidP="00752635">
      <w:pPr>
        <w:shd w:val="clear" w:color="auto" w:fill="FFFFFF"/>
        <w:spacing w:before="120" w:after="120" w:line="408" w:lineRule="atLeast"/>
        <w:jc w:val="center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color w:val="000000"/>
          <w:sz w:val="30"/>
          <w:szCs w:val="30"/>
          <w:shd w:val="clear" w:color="auto" w:fill="FFFFFF"/>
        </w:rPr>
        <w:t>И</w:t>
      </w:r>
      <w:r>
        <w:rPr>
          <w:color w:val="000000"/>
          <w:sz w:val="30"/>
          <w:szCs w:val="30"/>
          <w:shd w:val="clear" w:color="auto" w:fill="FFFFFF"/>
        </w:rPr>
        <w:t>счерпывающий </w:t>
      </w:r>
      <w:hyperlink r:id="rId5" w:anchor="dst101019" w:history="1">
        <w:r>
          <w:rPr>
            <w:rStyle w:val="a4"/>
            <w:color w:val="1A0DAB"/>
            <w:sz w:val="30"/>
            <w:szCs w:val="30"/>
            <w:shd w:val="clear" w:color="auto" w:fill="FFFFFF"/>
          </w:rPr>
          <w:t>перечень</w:t>
        </w:r>
      </w:hyperlink>
      <w:r>
        <w:rPr>
          <w:color w:val="000000"/>
          <w:sz w:val="30"/>
          <w:szCs w:val="30"/>
          <w:shd w:val="clear" w:color="auto" w:fill="FFFFFF"/>
        </w:rPr>
        <w:t> сведений, которые могут запрашиваться контрольным (надзорным) органом у контролируемого лица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В соответствии с требованиями гражданского законодательства, Федеральным законом от 31 июля 2020 года № 248-ФЗ «О государственном контроле (надзоре) и муниципальном контроле в Российской Федерации», положениями о видах муниципального контроля, осуществляемых администрацией </w:t>
      </w: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Чкаловского сельсовета</w:t>
      </w:r>
      <w:bookmarkStart w:id="0" w:name="_GoBack"/>
      <w:bookmarkEnd w:id="0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(далее – контрольный орган, администрация), должностные лица контрольного органа вправе запрашивать следующие сведения у контролируемых лиц: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1) документы, удостоверяющие личность контролируемого лица (физического лица, индивидуального предпринимателя) и подтверждающие личность и полномочия представителя контролируемого лица;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2) все документы, касающиеся соблюдения обязательных требований, в том числе в установленном порядке документы, 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 контролируемых лиц, материалы фотосъемки, аудио- и видеозаписи, информационные базы, банки данных, а также носители информации в части, относящейся к предмету и объему контрольного мероприятия, необходимые и (или) имеющие значение для</w:t>
      </w:r>
      <w:proofErr w:type="gramEnd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проведения оценки соблюдения контролируемым лицом обязательных требований документов и (или) их копий, с учетом требований статьи 80 Федерального закона от 31 июля 2020 года № 248-ФЗ «О государственном контроле (надзоре) и муниципальном контроле в Российской Федерации» - для ознакомления;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3) письменные объяснения от контролируемых лиц, в том числе руководителей и других работников контролируемых организаций,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видеосъемки. Получение письменных объяснений заключается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</w:t>
      </w:r>
      <w:proofErr w:type="gramStart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составления;</w:t>
      </w:r>
      <w:proofErr w:type="gramEnd"/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4) дополнительную информацию и документы, относящиеся к предмету жалобы, у контролируемого лица, подавшего жалобу на решение контрольного органа, действия (бездействие) его должностных лиц.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</w:t>
      </w: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5)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органа при необходимости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6)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7)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</w:t>
      </w:r>
      <w:proofErr w:type="gramEnd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необходимые пояснения. </w:t>
      </w:r>
      <w:proofErr w:type="gramStart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  <w:proofErr w:type="gramEnd"/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8) устную информацию, имеющую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информацией, в ходе опроса.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9) по результатам исполнения контролируемым лицом решения, принятого в соответствии с пунктом 1 части 2 статьи 90 Федерального закона от 31 июля 2020 года № 248-ФЗ «О государственном контроле </w:t>
      </w: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lastRenderedPageBreak/>
        <w:t>(надзоре) и муниципальном контроле в Российской Федерации», которым установлено предоставление документов и сведений в контрольный орган;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10) копии подтверждающих указанные в заявлении контролируемого лица об изменении присвоенной ранее объекту контроля категории риска основания необходимости изменения присвоенной ранее объекту контроля категории риска (за исключением документов и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самоуправления).</w:t>
      </w:r>
      <w:proofErr w:type="gramEnd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Орган муниципального контроля принимает решение об отказе в изменении присвоенной ранее объекту контроля категории риска в течение 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предоставленных контролируемым лицом сведений.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При осуществлении муниципального контроля должностные лица не вправе возлагать на контролируемых лиц обязанность по представлению: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1) сведений, документов, если иное не предусмотрено федеральными законами, а </w:t>
      </w:r>
      <w:proofErr w:type="gramStart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также</w:t>
      </w:r>
      <w:proofErr w:type="gramEnd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если соответствующие сведения, документы содержатся в государственных или муниципальных информационных ресурсах;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2) документов и иных сведений,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3)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  <w:proofErr w:type="gramEnd"/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4)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752635" w:rsidRPr="00752635" w:rsidRDefault="00752635" w:rsidP="00752635">
      <w:pPr>
        <w:shd w:val="clear" w:color="auto" w:fill="FFFFFF"/>
        <w:spacing w:before="120" w:after="120" w:line="408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75263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5) документов, информации ранее даты начала проведения контрольного мероприятия</w:t>
      </w:r>
    </w:p>
    <w:p w:rsidR="00872EEE" w:rsidRDefault="00872EEE"/>
    <w:sectPr w:rsidR="00872EEE" w:rsidSect="00752635">
      <w:type w:val="continuous"/>
      <w:pgSz w:w="11907" w:h="16839" w:code="9"/>
      <w:pgMar w:top="568" w:right="1134" w:bottom="850" w:left="1134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35"/>
    <w:rsid w:val="000B6F5D"/>
    <w:rsid w:val="00752635"/>
    <w:rsid w:val="00872EEE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6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032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2023-08-23T10:14:00Z</dcterms:created>
  <dcterms:modified xsi:type="dcterms:W3CDTF">2023-08-23T10:16:00Z</dcterms:modified>
</cp:coreProperties>
</file>